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A1" w:rsidRDefault="00D52EA1" w:rsidP="00D52EA1">
      <w:pPr>
        <w:pStyle w:val="Titre1"/>
        <w:jc w:val="center"/>
      </w:pPr>
      <w:r>
        <w:rPr>
          <w:noProof/>
          <w:lang w:eastAsia="fr-FR"/>
        </w:rPr>
        <w:drawing>
          <wp:inline distT="0" distB="0" distL="0" distR="0" wp14:anchorId="0D8EEC5A" wp14:editId="3F0DEFC5">
            <wp:extent cx="1032164" cy="88669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46" cy="89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t>CLAUSES RGPD</w:t>
      </w:r>
    </w:p>
    <w:bookmarkEnd w:id="0"/>
    <w:p w:rsidR="00686C44" w:rsidRDefault="00D52EA1">
      <w:pPr>
        <w:pStyle w:val="Titre1"/>
      </w:pPr>
      <w:r>
        <w:t>Clause RGPD – Marché Public de Commissariat aux Comptes</w:t>
      </w:r>
    </w:p>
    <w:p w:rsidR="00686C44" w:rsidRDefault="00D52EA1" w:rsidP="00D52EA1">
      <w:pPr>
        <w:jc w:val="both"/>
      </w:pPr>
      <w:r>
        <w:t>Dans le cadre de l’exécution du présent marché public conclu pour une durée de six (6) ans, le titulaire est amené à traiter des données à caractère personnel pour le compte de l’établissement public</w:t>
      </w:r>
      <w:r>
        <w:t xml:space="preserve"> de santé, ci-après dénommé le « pouvoir adjudicateur ». À ce titre, il agit en qualité de sous-traitant au sens du Règlement Général sur la Protection des Données (RGPD – Règlement (UE) 2016/679) et de la loi n° 78-17 du 6 janvier 1978 modifiée.</w:t>
      </w:r>
    </w:p>
    <w:p w:rsidR="00686C44" w:rsidRDefault="00D52EA1" w:rsidP="00D52EA1">
      <w:pPr>
        <w:pStyle w:val="Titre2"/>
        <w:jc w:val="both"/>
      </w:pPr>
      <w:r>
        <w:t xml:space="preserve">1. Objet </w:t>
      </w:r>
      <w:r>
        <w:t>du traitement</w:t>
      </w:r>
    </w:p>
    <w:p w:rsidR="00686C44" w:rsidRDefault="00D52EA1" w:rsidP="00D52EA1">
      <w:pPr>
        <w:jc w:val="both"/>
      </w:pPr>
      <w:r>
        <w:t>Le titulaire est autorisé à traiter, pour le compte du pouvoir adjudicateur, les données strictement nécessaires à la réalisation des missions prévues par le marché, à savoir le commissariat aux comptes, les audits associés et les vérificatio</w:t>
      </w:r>
      <w:r>
        <w:t>ns comptables, sociales et financières.</w:t>
      </w:r>
    </w:p>
    <w:p w:rsidR="00686C44" w:rsidRDefault="00D52EA1" w:rsidP="00D52EA1">
      <w:pPr>
        <w:pStyle w:val="Titre2"/>
        <w:jc w:val="both"/>
      </w:pPr>
      <w:r>
        <w:t>2. Durée du traitement</w:t>
      </w:r>
    </w:p>
    <w:p w:rsidR="00686C44" w:rsidRDefault="00D52EA1" w:rsidP="00D52EA1">
      <w:pPr>
        <w:jc w:val="both"/>
      </w:pPr>
      <w:r>
        <w:t>Le traitement des données est autorisé pour toute la durée du marché (6 ans), ainsi que pour la durée nécessaire à la restitution ou la destruction des données à l’issue du marché.</w:t>
      </w:r>
    </w:p>
    <w:p w:rsidR="00686C44" w:rsidRDefault="00D52EA1" w:rsidP="00D52EA1">
      <w:pPr>
        <w:pStyle w:val="Titre2"/>
        <w:jc w:val="both"/>
      </w:pPr>
      <w:r>
        <w:t>3. Nature et</w:t>
      </w:r>
      <w:r>
        <w:t xml:space="preserve"> finalités du traitement</w:t>
      </w:r>
    </w:p>
    <w:p w:rsidR="00686C44" w:rsidRDefault="00D52EA1" w:rsidP="00D52EA1">
      <w:pPr>
        <w:jc w:val="both"/>
      </w:pPr>
      <w:r>
        <w:t>Le traitement porte sur des opérations de collecte, consultation, analyse, vérification, conservation et restitution de données personnelles. Les finalités sont : audit légal des comptes, vérification des flux financiers, analyse d</w:t>
      </w:r>
      <w:r>
        <w:t>es données RH, sociales et comptables.</w:t>
      </w:r>
    </w:p>
    <w:p w:rsidR="00686C44" w:rsidRDefault="00D52EA1" w:rsidP="00D52EA1">
      <w:pPr>
        <w:pStyle w:val="Titre2"/>
        <w:jc w:val="both"/>
      </w:pPr>
      <w:r>
        <w:t>4. Catégories de données concernées</w:t>
      </w:r>
    </w:p>
    <w:p w:rsidR="00686C44" w:rsidRDefault="00D52EA1" w:rsidP="00D52EA1">
      <w:pPr>
        <w:jc w:val="both"/>
      </w:pPr>
      <w:r>
        <w:t>Les données peuvent inclure :</w:t>
      </w:r>
      <w:r>
        <w:br/>
        <w:t>- Données d’identification des agents (noms, prénoms, fonctions)</w:t>
      </w:r>
      <w:r>
        <w:br/>
        <w:t>- Données de gestion RH (rémunérations, absences, carrière, formation)</w:t>
      </w:r>
      <w:r>
        <w:br/>
        <w:t>- Données socia</w:t>
      </w:r>
      <w:r>
        <w:t>les (comité social, médecine du travail, etc.)</w:t>
      </w:r>
      <w:r>
        <w:br/>
        <w:t>- Données financières (budgets, comptes, justificatifs)</w:t>
      </w:r>
    </w:p>
    <w:p w:rsidR="00686C44" w:rsidRDefault="00D52EA1" w:rsidP="00D52EA1">
      <w:pPr>
        <w:pStyle w:val="Titre2"/>
        <w:jc w:val="both"/>
      </w:pPr>
      <w:r>
        <w:t>5. Personnes concernées</w:t>
      </w:r>
    </w:p>
    <w:p w:rsidR="00686C44" w:rsidRDefault="00D52EA1" w:rsidP="00D52EA1">
      <w:pPr>
        <w:jc w:val="both"/>
      </w:pPr>
      <w:r>
        <w:t>Agents publics, personnels contractuels, intervenants externes et membres des instances de gouvernance de l’établissement.</w:t>
      </w:r>
    </w:p>
    <w:p w:rsidR="00686C44" w:rsidRDefault="00D52EA1" w:rsidP="00D52EA1">
      <w:pPr>
        <w:pStyle w:val="Titre2"/>
        <w:jc w:val="both"/>
      </w:pPr>
      <w:r>
        <w:lastRenderedPageBreak/>
        <w:t>6. Obl</w:t>
      </w:r>
      <w:r>
        <w:t>igations du titulaire en tant que sous-traitant</w:t>
      </w:r>
    </w:p>
    <w:p w:rsidR="00686C44" w:rsidRDefault="00D52EA1" w:rsidP="00D52EA1">
      <w:pPr>
        <w:jc w:val="both"/>
      </w:pPr>
      <w:r>
        <w:t>- Ne traiter les données que sur instruction documentée du pouvoir adjudicateur</w:t>
      </w:r>
      <w:r>
        <w:br/>
        <w:t>- Garantir la confidentialité et la sécurité des données</w:t>
      </w:r>
      <w:r>
        <w:br/>
        <w:t>- Informer immédiatement en cas de violation de données</w:t>
      </w:r>
      <w:r>
        <w:br/>
        <w:t>- Ne pas recour</w:t>
      </w:r>
      <w:r>
        <w:t>ir à un autre sous-traitant sans autorisation écrite</w:t>
      </w:r>
      <w:r>
        <w:br/>
        <w:t>- Aider à répondre aux demandes d’exercice des droits des personnes concernées</w:t>
      </w:r>
      <w:r>
        <w:br/>
        <w:t>- Restituer ou supprimer les données à la fin du marché</w:t>
      </w:r>
      <w:r>
        <w:br/>
        <w:t>- Tenir un registre des traitements et accepter les audits de confor</w:t>
      </w:r>
      <w:r>
        <w:t>mité RGPD</w:t>
      </w:r>
    </w:p>
    <w:p w:rsidR="00686C44" w:rsidRDefault="00D52EA1" w:rsidP="00D52EA1">
      <w:pPr>
        <w:pStyle w:val="Titre2"/>
        <w:jc w:val="both"/>
      </w:pPr>
      <w:r>
        <w:t>7. Transfert des données</w:t>
      </w:r>
    </w:p>
    <w:p w:rsidR="00686C44" w:rsidRDefault="00D52EA1" w:rsidP="00D52EA1">
      <w:pPr>
        <w:jc w:val="both"/>
      </w:pPr>
      <w:r>
        <w:t>Aucun transfert de données hors de l’Union européenne n’est autorisé sans accord exprès du pouvoir adjudicateur et garanties appropriées.</w:t>
      </w:r>
    </w:p>
    <w:p w:rsidR="00686C44" w:rsidRDefault="00D52EA1" w:rsidP="00D52EA1">
      <w:pPr>
        <w:pStyle w:val="Titre2"/>
        <w:jc w:val="both"/>
      </w:pPr>
      <w:r>
        <w:t>8. Délégué à la protection des données (DPO)</w:t>
      </w:r>
    </w:p>
    <w:p w:rsidR="00686C44" w:rsidRDefault="00D52EA1" w:rsidP="00D52EA1">
      <w:pPr>
        <w:jc w:val="both"/>
      </w:pPr>
      <w:r>
        <w:t>Le titulaire désigne un DPO ou référen</w:t>
      </w:r>
      <w:r>
        <w:t>t RGPD, dont les coordonnées seront communiquées à la notification du marché.</w:t>
      </w:r>
    </w:p>
    <w:p w:rsidR="00686C44" w:rsidRDefault="00D52EA1" w:rsidP="00D52EA1">
      <w:pPr>
        <w:pStyle w:val="Titre2"/>
        <w:jc w:val="both"/>
      </w:pPr>
      <w:r>
        <w:t>9. Sanctions</w:t>
      </w:r>
    </w:p>
    <w:p w:rsidR="00686C44" w:rsidRDefault="00D52EA1" w:rsidP="00D52EA1">
      <w:pPr>
        <w:jc w:val="both"/>
      </w:pPr>
      <w:r>
        <w:t>Le non-respect de cette clause peut entraîner la résiliation du marché aux torts du titulaire, sans préjudice des recours civils ou pénaux.</w:t>
      </w:r>
    </w:p>
    <w:sectPr w:rsidR="00686C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6C44"/>
    <w:rsid w:val="00AA1D8D"/>
    <w:rsid w:val="00B47730"/>
    <w:rsid w:val="00CB0664"/>
    <w:rsid w:val="00D52E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4558D"/>
  <w14:defaultImageDpi w14:val="300"/>
  <w15:docId w15:val="{766854B1-5DE0-4F4A-BC93-EDF860D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C3079-2B9F-4115-8D57-CF1B070C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Pacout Anne</cp:lastModifiedBy>
  <cp:revision>2</cp:revision>
  <dcterms:created xsi:type="dcterms:W3CDTF">2013-12-23T23:15:00Z</dcterms:created>
  <dcterms:modified xsi:type="dcterms:W3CDTF">2025-05-19T08:44:00Z</dcterms:modified>
  <cp:category/>
</cp:coreProperties>
</file>